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Кто такой региональный оператор?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</w:t>
      </w:r>
      <w:proofErr w:type="gramStart"/>
      <w:r w:rsidRPr="009504B2">
        <w:t>Региональный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сбора которых находятся в зоне деятельности регионального оператора.</w:t>
      </w:r>
      <w:proofErr w:type="gramEnd"/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На основании чего региональный оператор ТКО осуществляет свою деятельность?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</w:t>
      </w:r>
    </w:p>
    <w:p w:rsidR="003647B4" w:rsidRPr="009504B2" w:rsidRDefault="00C80F19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>     Прием,</w:t>
      </w:r>
      <w:r w:rsidR="003647B4" w:rsidRPr="009504B2">
        <w:t xml:space="preserve">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региональным оператором: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- в соответствии с региональной программой в области обращения с отходами;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- территориальной схемой обращения с отходами;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- в соответствии с </w:t>
      </w:r>
      <w:hyperlink r:id="rId5" w:anchor="dst100010" w:history="1">
        <w:r w:rsidRPr="009504B2">
          <w:rPr>
            <w:rStyle w:val="a4"/>
            <w:color w:val="auto"/>
            <w:bdr w:val="none" w:sz="0" w:space="0" w:color="auto" w:frame="1"/>
          </w:rPr>
          <w:t>правилами</w:t>
        </w:r>
      </w:hyperlink>
      <w:r w:rsidRPr="009504B2">
        <w:t> обращения с твердыми коммунальными отходами, утвержденными Правительством Российской Федерации;</w:t>
      </w:r>
    </w:p>
    <w:p w:rsidR="003647B4" w:rsidRPr="00462746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</w:t>
      </w:r>
      <w:r w:rsidR="00CF43D1" w:rsidRPr="009504B2">
        <w:rPr>
          <w:rStyle w:val="a5"/>
          <w:b w:val="0"/>
          <w:bdr w:val="none" w:sz="0" w:space="0" w:color="auto" w:frame="1"/>
        </w:rPr>
        <w:t xml:space="preserve">ООО «Автотранспортное предприятие» </w:t>
      </w:r>
      <w:r w:rsidRPr="009504B2">
        <w:t xml:space="preserve">присвоен статус регионального оператора и определена  зона его деятельности на основании конкурсного отбора, который проводился </w:t>
      </w:r>
      <w:r w:rsidRPr="00462746">
        <w:t xml:space="preserve">Министерством </w:t>
      </w:r>
      <w:r w:rsidR="00D9618C" w:rsidRPr="00462746">
        <w:t>экологии  и рационального природопользования Красноярского</w:t>
      </w:r>
      <w:r w:rsidRPr="00462746">
        <w:t xml:space="preserve"> края.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Статус региональн</w:t>
      </w:r>
      <w:r w:rsidR="00CF43D1" w:rsidRPr="009504B2">
        <w:t>ого оператора присвоен на 10 лет</w:t>
      </w:r>
      <w:r w:rsidRPr="009504B2">
        <w:t>.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На какой территории работает региональный оператор ООО</w:t>
      </w:r>
      <w:r w:rsidR="008B794D">
        <w:rPr>
          <w:rStyle w:val="a5"/>
          <w:bdr w:val="none" w:sz="0" w:space="0" w:color="auto" w:frame="1"/>
        </w:rPr>
        <w:t xml:space="preserve"> «Автотранспортное предприятие»</w:t>
      </w:r>
      <w:r w:rsidRPr="009504B2">
        <w:rPr>
          <w:rStyle w:val="a5"/>
          <w:bdr w:val="none" w:sz="0" w:space="0" w:color="auto" w:frame="1"/>
        </w:rPr>
        <w:t>?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 xml:space="preserve">     В соответствии с Территориальной схемой обращения с отходами, в том числе с твердыми коммунальными отходами в </w:t>
      </w:r>
      <w:proofErr w:type="spellStart"/>
      <w:r w:rsidRPr="009504B2">
        <w:t>Кодинскую</w:t>
      </w:r>
      <w:proofErr w:type="spellEnd"/>
      <w:r w:rsidRPr="009504B2">
        <w:t xml:space="preserve"> технологическую зону входят территории следующих муниципальных образований: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</w:t>
      </w:r>
      <w:r w:rsidR="00D9618C" w:rsidRPr="009504B2">
        <w:t>1.</w:t>
      </w:r>
      <w:r w:rsidR="00496408">
        <w:t xml:space="preserve"> </w:t>
      </w:r>
      <w:r w:rsidRPr="009504B2">
        <w:t xml:space="preserve">Муниципальное образование город </w:t>
      </w:r>
      <w:proofErr w:type="spellStart"/>
      <w:r w:rsidRPr="009504B2">
        <w:t>Кодинск</w:t>
      </w:r>
      <w:proofErr w:type="spellEnd"/>
      <w:r w:rsidR="00803278" w:rsidRPr="009504B2">
        <w:t>,</w:t>
      </w:r>
    </w:p>
    <w:p w:rsidR="00803278" w:rsidRPr="009504B2" w:rsidRDefault="00803278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 xml:space="preserve">     2.</w:t>
      </w:r>
      <w:r w:rsidR="00496408">
        <w:t xml:space="preserve"> </w:t>
      </w:r>
      <w:r w:rsidRPr="009504B2">
        <w:t xml:space="preserve">Муниципальное образование </w:t>
      </w:r>
      <w:proofErr w:type="spellStart"/>
      <w:r w:rsidRPr="009504B2">
        <w:t>Имбинский</w:t>
      </w:r>
      <w:proofErr w:type="spellEnd"/>
      <w:r w:rsidRPr="009504B2">
        <w:t xml:space="preserve"> сельсовет,</w:t>
      </w:r>
    </w:p>
    <w:p w:rsidR="00803278" w:rsidRPr="009504B2" w:rsidRDefault="00803278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 xml:space="preserve">     3.</w:t>
      </w:r>
      <w:r w:rsidR="00496408">
        <w:t xml:space="preserve"> </w:t>
      </w:r>
      <w:r w:rsidRPr="009504B2">
        <w:t xml:space="preserve">Муниципальное образование </w:t>
      </w:r>
      <w:proofErr w:type="spellStart"/>
      <w:r w:rsidRPr="009504B2">
        <w:t>Недокурский</w:t>
      </w:r>
      <w:proofErr w:type="spellEnd"/>
      <w:r w:rsidRPr="009504B2">
        <w:t xml:space="preserve"> сельсовет,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  <w:r w:rsidR="00803278" w:rsidRPr="009504B2">
        <w:rPr>
          <w:rStyle w:val="a5"/>
          <w:bdr w:val="none" w:sz="0" w:space="0" w:color="auto" w:frame="1"/>
        </w:rPr>
        <w:t xml:space="preserve">    </w:t>
      </w:r>
      <w:r w:rsidR="00803278" w:rsidRPr="009504B2">
        <w:t>4.</w:t>
      </w:r>
      <w:r w:rsidR="00496408">
        <w:t xml:space="preserve"> </w:t>
      </w:r>
      <w:r w:rsidR="00803278" w:rsidRPr="009504B2">
        <w:t xml:space="preserve">Муниципальное образование </w:t>
      </w:r>
      <w:proofErr w:type="spellStart"/>
      <w:r w:rsidR="00803278" w:rsidRPr="009504B2">
        <w:t>Заледеевский</w:t>
      </w:r>
      <w:proofErr w:type="spellEnd"/>
      <w:r w:rsidR="00803278" w:rsidRPr="009504B2">
        <w:t xml:space="preserve"> сельсовет,</w:t>
      </w:r>
    </w:p>
    <w:p w:rsidR="003647B4" w:rsidRPr="009504B2" w:rsidRDefault="00803278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 xml:space="preserve">    </w:t>
      </w:r>
      <w:r w:rsidR="003647B4" w:rsidRPr="009504B2">
        <w:rPr>
          <w:rStyle w:val="a5"/>
          <w:bdr w:val="none" w:sz="0" w:space="0" w:color="auto" w:frame="1"/>
        </w:rPr>
        <w:t> </w:t>
      </w:r>
      <w:r w:rsidRPr="009504B2">
        <w:t>5.</w:t>
      </w:r>
      <w:r w:rsidR="00496408">
        <w:t xml:space="preserve"> </w:t>
      </w:r>
      <w:r w:rsidRPr="009504B2">
        <w:t xml:space="preserve">Муниципальное образование </w:t>
      </w:r>
      <w:proofErr w:type="spellStart"/>
      <w:r w:rsidRPr="009504B2">
        <w:t>Тагарский</w:t>
      </w:r>
      <w:proofErr w:type="spellEnd"/>
      <w:r w:rsidRPr="009504B2">
        <w:t xml:space="preserve"> сельсовет,</w:t>
      </w:r>
    </w:p>
    <w:p w:rsidR="00C80F19" w:rsidRPr="009504B2" w:rsidRDefault="00C80F19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 xml:space="preserve">     </w:t>
      </w:r>
      <w:r w:rsidR="00462746">
        <w:t>6</w:t>
      </w:r>
      <w:r w:rsidRPr="009504B2">
        <w:t>.</w:t>
      </w:r>
      <w:r w:rsidR="00496408">
        <w:t xml:space="preserve"> </w:t>
      </w:r>
      <w:r w:rsidRPr="009504B2">
        <w:t>Мун</w:t>
      </w:r>
      <w:r>
        <w:t xml:space="preserve">иципальное образование </w:t>
      </w:r>
      <w:proofErr w:type="spellStart"/>
      <w:r>
        <w:t>Ирбинский</w:t>
      </w:r>
      <w:proofErr w:type="spellEnd"/>
      <w:r w:rsidRPr="009504B2">
        <w:t xml:space="preserve"> сельсовет,</w:t>
      </w:r>
    </w:p>
    <w:p w:rsidR="00C80F19" w:rsidRPr="009504B2" w:rsidRDefault="00C80F19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 xml:space="preserve">     </w:t>
      </w:r>
      <w:r w:rsidR="00462746">
        <w:t>7</w:t>
      </w:r>
      <w:r w:rsidRPr="009504B2">
        <w:t>.</w:t>
      </w:r>
      <w:r w:rsidR="00496408">
        <w:t xml:space="preserve"> </w:t>
      </w:r>
      <w:r w:rsidRPr="009504B2">
        <w:t>Мун</w:t>
      </w:r>
      <w:r>
        <w:t xml:space="preserve">иципальное образование </w:t>
      </w:r>
      <w:proofErr w:type="spellStart"/>
      <w:r>
        <w:t>Яркинский</w:t>
      </w:r>
      <w:proofErr w:type="spellEnd"/>
      <w:r w:rsidRPr="009504B2">
        <w:t xml:space="preserve"> сельсовет,</w:t>
      </w:r>
    </w:p>
    <w:p w:rsidR="00803278" w:rsidRPr="009504B2" w:rsidRDefault="00803278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 xml:space="preserve">Какие отходы относятся к </w:t>
      </w:r>
      <w:proofErr w:type="gramStart"/>
      <w:r w:rsidRPr="009504B2">
        <w:rPr>
          <w:rStyle w:val="a5"/>
          <w:bdr w:val="none" w:sz="0" w:space="0" w:color="auto" w:frame="1"/>
        </w:rPr>
        <w:t>твердым</w:t>
      </w:r>
      <w:proofErr w:type="gramEnd"/>
      <w:r w:rsidRPr="009504B2">
        <w:rPr>
          <w:rStyle w:val="a5"/>
          <w:bdr w:val="none" w:sz="0" w:space="0" w:color="auto" w:frame="1"/>
        </w:rPr>
        <w:t xml:space="preserve"> коммунальным?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Твердые коммунальные отходы (ТКО)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лицами.*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Конкретный перечень отходов, относящихся к ТКО, определен Федеральным классификационным каталогом отходов (утв. приказом Федеральной службы по надзору в сфере природопользования от 22 мая 2017 г. № 242).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Что обязаны дела</w:t>
      </w:r>
      <w:r w:rsidR="00C80F19">
        <w:rPr>
          <w:rStyle w:val="a5"/>
          <w:bdr w:val="none" w:sz="0" w:space="0" w:color="auto" w:frame="1"/>
        </w:rPr>
        <w:t>ть собственники ТКО после определения</w:t>
      </w:r>
      <w:r w:rsidRPr="009504B2">
        <w:rPr>
          <w:rStyle w:val="a5"/>
          <w:bdr w:val="none" w:sz="0" w:space="0" w:color="auto" w:frame="1"/>
        </w:rPr>
        <w:t xml:space="preserve"> регионального оператора ТКО?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Собственник ТКО обязан: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- заключить с региональным оператором договор на оказание услуг по обращению с ТКО,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- оплачивать услуги регионального опе</w:t>
      </w:r>
      <w:r w:rsidR="009E0CB2">
        <w:t>ратора по цене, установленной  единым тарифом</w:t>
      </w:r>
      <w:r w:rsidRPr="009504B2">
        <w:t xml:space="preserve"> на услугу регионального оператора.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lastRenderedPageBreak/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Кто должен заключать договор с региональным оператором ТКО?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Договор на оказание услуг по обращению с твердыми коммунальными отходами обязаны заключить  собственники твердых коммунальных отходов, которые образуются и места сбора которых находятся в зоне деятельности регионального оператора.*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Собственники ТКО – это: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- собственники помещений в многоквартирных домах,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- собственники частных домовладений,</w:t>
      </w:r>
    </w:p>
    <w:p w:rsidR="003647B4" w:rsidRPr="009504B2" w:rsidRDefault="00957A65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 xml:space="preserve">    - </w:t>
      </w:r>
      <w:r w:rsidR="003647B4" w:rsidRPr="009504B2">
        <w:t>юридические лица и индивидуальные предприниматели, в ре</w:t>
      </w:r>
      <w:r w:rsidR="00CF43D1" w:rsidRPr="009504B2">
        <w:t>зультате деятельности которых</w:t>
      </w:r>
      <w:r w:rsidR="003647B4" w:rsidRPr="009504B2">
        <w:t xml:space="preserve"> образуются ТКО.</w:t>
      </w:r>
    </w:p>
    <w:p w:rsidR="003647B4" w:rsidRPr="006A0984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lang w:val="en-US"/>
        </w:rPr>
      </w:pPr>
      <w:r w:rsidRPr="009504B2">
        <w:t> </w:t>
      </w:r>
      <w:bookmarkStart w:id="0" w:name="_GoBack"/>
      <w:bookmarkEnd w:id="0"/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 xml:space="preserve">Если у физических лиц, либо </w:t>
      </w:r>
      <w:proofErr w:type="spellStart"/>
      <w:r w:rsidRPr="009504B2">
        <w:rPr>
          <w:rStyle w:val="a5"/>
          <w:bdr w:val="none" w:sz="0" w:space="0" w:color="auto" w:frame="1"/>
        </w:rPr>
        <w:t>хозсубъекта</w:t>
      </w:r>
      <w:proofErr w:type="spellEnd"/>
      <w:r w:rsidRPr="009504B2">
        <w:rPr>
          <w:rStyle w:val="a5"/>
          <w:bdr w:val="none" w:sz="0" w:space="0" w:color="auto" w:frame="1"/>
        </w:rPr>
        <w:t xml:space="preserve"> уже заключен и имеется договор на вывоз ТКО, должен ли заключаться договор с рег</w:t>
      </w:r>
      <w:r w:rsidR="009E0CB2">
        <w:rPr>
          <w:rStyle w:val="a5"/>
          <w:bdr w:val="none" w:sz="0" w:space="0" w:color="auto" w:frame="1"/>
        </w:rPr>
        <w:t xml:space="preserve">иональным </w:t>
      </w:r>
      <w:r w:rsidRPr="009504B2">
        <w:rPr>
          <w:rStyle w:val="a5"/>
          <w:bdr w:val="none" w:sz="0" w:space="0" w:color="auto" w:frame="1"/>
        </w:rPr>
        <w:t>оператором ТКО?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Договоры, заключенные собственниками твердых коммунальных отходов на сбор и вывоз ТКО, должны быть перезаключены с регио</w:t>
      </w:r>
      <w:r w:rsidR="00CF43D1" w:rsidRPr="009504B2">
        <w:t>нальным оператором ТКО с 01.01.2019</w:t>
      </w:r>
      <w:r w:rsidRPr="009504B2">
        <w:t>.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Должны ли жители частных домовладений (частного сектора) заключать договор с региональным оператором ТКО?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</w:t>
      </w:r>
    </w:p>
    <w:p w:rsidR="003647B4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для целей настоящего Кодекса и иных актов жилищн</w:t>
      </w:r>
      <w:r w:rsidR="000702A1" w:rsidRPr="009504B2">
        <w:t xml:space="preserve">ого законодательства понимаются </w:t>
      </w:r>
      <w:r w:rsidRPr="009504B2">
        <w:t>транспортирование, обезвреживание, захоронение твердых коммунальных отходов. (Пункт 5 статьи 30 Жилищного кодекса РФ)</w:t>
      </w:r>
    </w:p>
    <w:p w:rsidR="008B794D" w:rsidRPr="009504B2" w:rsidRDefault="008B794D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</w:p>
    <w:p w:rsidR="003647B4" w:rsidRDefault="008B794D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Style w:val="a5"/>
          <w:bdr w:val="none" w:sz="0" w:space="0" w:color="auto" w:frame="1"/>
        </w:rPr>
      </w:pPr>
      <w:r>
        <w:rPr>
          <w:rStyle w:val="a5"/>
          <w:bdr w:val="none" w:sz="0" w:space="0" w:color="auto" w:frame="1"/>
        </w:rPr>
        <w:t>Типы приема ТКО</w:t>
      </w:r>
    </w:p>
    <w:p w:rsidR="008B794D" w:rsidRDefault="008B794D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Style w:val="a5"/>
          <w:bdr w:val="none" w:sz="0" w:space="0" w:color="auto" w:frame="1"/>
        </w:rPr>
      </w:pPr>
    </w:p>
    <w:p w:rsidR="003A15CF" w:rsidRPr="00B47E1C" w:rsidRDefault="00496408" w:rsidP="00496408">
      <w:pPr>
        <w:spacing w:line="24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Style w:val="a5"/>
          <w:b w:val="0"/>
          <w:bdr w:val="none" w:sz="0" w:space="0" w:color="auto" w:frame="1"/>
        </w:rPr>
        <w:t xml:space="preserve">        </w:t>
      </w:r>
      <w:r w:rsidR="003A15CF">
        <w:rPr>
          <w:rStyle w:val="a5"/>
          <w:b w:val="0"/>
          <w:bdr w:val="none" w:sz="0" w:space="0" w:color="auto" w:frame="1"/>
        </w:rPr>
        <w:t>1</w:t>
      </w:r>
      <w:r w:rsidR="00FD67D1">
        <w:rPr>
          <w:rStyle w:val="a5"/>
          <w:b w:val="0"/>
          <w:bdr w:val="none" w:sz="0" w:space="0" w:color="auto" w:frame="1"/>
        </w:rPr>
        <w:t xml:space="preserve">. </w:t>
      </w:r>
      <w:r w:rsidR="00FD67D1" w:rsidRPr="00F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7D1" w:rsidRPr="00B4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Контейнерный тип приема предполагает наличие </w:t>
      </w:r>
      <w:proofErr w:type="spellStart"/>
      <w:r w:rsidR="00FD67D1" w:rsidRPr="00B47E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мусоросборных</w:t>
      </w:r>
      <w:proofErr w:type="spellEnd"/>
      <w:r w:rsidR="00FD67D1" w:rsidRPr="00B4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 и организацию контейнерных площадок, соответствующих требованиям СанПиН 42-128-4690-88 «Санитарные правила содержания территорий населенных мест». Применяется для </w:t>
      </w:r>
      <w:r w:rsidR="00FD67D1" w:rsidRPr="00B47E1C">
        <w:rPr>
          <w:rFonts w:ascii="Times New Roman" w:eastAsia="Calibri" w:hAnsi="Times New Roman" w:cs="Times New Roman"/>
          <w:sz w:val="24"/>
          <w:szCs w:val="24"/>
        </w:rPr>
        <w:t xml:space="preserve">многоквартирного жилищного фонда и </w:t>
      </w:r>
      <w:r w:rsidR="00FD67D1" w:rsidRPr="00B47E1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частных домовладений</w:t>
      </w:r>
      <w:r w:rsidR="00B47E1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,</w:t>
      </w:r>
      <w:r w:rsidR="00FD67D1" w:rsidRPr="00B47E1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имеющих контейнерные площадки, оборудованные в соответствии с требованиями действующего законодательства</w:t>
      </w:r>
      <w:r w:rsidR="00B47E1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</w:t>
      </w:r>
    </w:p>
    <w:p w:rsidR="008B794D" w:rsidRPr="00496408" w:rsidRDefault="00496408" w:rsidP="004964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5"/>
          <w:b w:val="0"/>
          <w:bdr w:val="none" w:sz="0" w:space="0" w:color="auto" w:frame="1"/>
        </w:rPr>
        <w:t xml:space="preserve">        </w:t>
      </w:r>
      <w:r w:rsidR="003A15CF">
        <w:rPr>
          <w:rStyle w:val="a5"/>
          <w:b w:val="0"/>
          <w:bdr w:val="none" w:sz="0" w:space="0" w:color="auto" w:frame="1"/>
        </w:rPr>
        <w:t>2</w:t>
      </w:r>
      <w:r w:rsidR="003A15CF" w:rsidRPr="00B47E1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. </w:t>
      </w:r>
      <w:r w:rsidR="00B47E1C" w:rsidRPr="00B47E1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B47E1C" w:rsidRPr="00B47E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Бесконтейнерный</w:t>
      </w:r>
      <w:proofErr w:type="spellEnd"/>
      <w:r w:rsidR="00B47E1C" w:rsidRPr="00B47E1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B47E1C" w:rsidRPr="00B47E1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мешковой</w:t>
      </w:r>
      <w:proofErr w:type="spellEnd"/>
      <w:r w:rsidR="00B47E1C" w:rsidRPr="00B47E1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) </w:t>
      </w:r>
      <w:r w:rsidR="003A15CF" w:rsidRPr="00B47E1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тип приема  применяется </w:t>
      </w:r>
      <w:r w:rsidR="00B47E1C" w:rsidRPr="00B47E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индивидуальных жилых строениях и</w:t>
      </w:r>
      <w:r w:rsidR="00B47E1C" w:rsidRPr="00B47E1C">
        <w:rPr>
          <w:rFonts w:ascii="Times New Roman" w:eastAsia="Calibri" w:hAnsi="Times New Roman" w:cs="Times New Roman"/>
          <w:sz w:val="24"/>
          <w:szCs w:val="24"/>
        </w:rPr>
        <w:t xml:space="preserve"> в 1-2 этажных жилых домах (в количестве ≤5 в населенном пунк</w:t>
      </w:r>
      <w:r w:rsidR="00B47E1C" w:rsidRPr="00B47E1C">
        <w:rPr>
          <w:rFonts w:ascii="Times New Roman" w:eastAsia="Calibri" w:hAnsi="Times New Roman" w:cs="Times New Roman"/>
          <w:sz w:val="24"/>
          <w:szCs w:val="24"/>
        </w:rPr>
        <w:softHyphen/>
        <w:t>те, в населенных пунк</w:t>
      </w:r>
      <w:r w:rsidR="00B47E1C" w:rsidRPr="00B47E1C">
        <w:rPr>
          <w:rFonts w:ascii="Times New Roman" w:eastAsia="Calibri" w:hAnsi="Times New Roman" w:cs="Times New Roman"/>
          <w:sz w:val="24"/>
          <w:szCs w:val="24"/>
        </w:rPr>
        <w:softHyphen/>
        <w:t>тах с населением не более 700 чел.)</w:t>
      </w:r>
      <w:r w:rsidR="00B47E1C" w:rsidRPr="00B4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Мешок объемом 60-120 л наполняется отходами на территории домовладения и выносится гражданами к точке сбора в соответствии с графиком проезда </w:t>
      </w:r>
      <w:proofErr w:type="spellStart"/>
      <w:r w:rsidR="00B47E1C" w:rsidRPr="00B47E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мусоровозного</w:t>
      </w:r>
      <w:proofErr w:type="spellEnd"/>
      <w:r w:rsidR="00B47E1C" w:rsidRPr="00B4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транспорта. </w:t>
      </w:r>
      <w:bookmarkStart w:id="1" w:name="OLE_LINK87"/>
      <w:r w:rsidR="00B47E1C" w:rsidRPr="00B4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вывоза в соответствии с п. 6.4 СанПиН 42-128-4690-88 – не реже двух раз в неделю. </w:t>
      </w:r>
      <w:bookmarkEnd w:id="1"/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На основании чего установлена стоимость услуг регионального оператора ТКО?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Единый тариф на услугу регионального оператора по обращению с твердыми коммунальными отходами подлежит регулированию.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Предельные тарифы на осуществление деятельности в области обращения с твердыми коммунальными отходами для регионального оператора устанавливаются органом исполнительной</w:t>
      </w:r>
      <w:r w:rsidR="00671689" w:rsidRPr="009504B2">
        <w:t xml:space="preserve"> власти Красноярского</w:t>
      </w:r>
      <w:r w:rsidRPr="009504B2">
        <w:t xml:space="preserve"> края,  уполномоченным в области регулирования тарифов – </w:t>
      </w:r>
      <w:r w:rsidR="00671689" w:rsidRPr="009504B2">
        <w:rPr>
          <w:shd w:val="clear" w:color="auto" w:fill="FFFFFF"/>
        </w:rPr>
        <w:t> Министерство тарифной политики Красноярского края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</w:p>
    <w:p w:rsidR="003647B4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Style w:val="a5"/>
          <w:bdr w:val="none" w:sz="0" w:space="0" w:color="auto" w:frame="1"/>
        </w:rPr>
      </w:pPr>
      <w:r w:rsidRPr="009504B2">
        <w:rPr>
          <w:rStyle w:val="a5"/>
          <w:bdr w:val="none" w:sz="0" w:space="0" w:color="auto" w:frame="1"/>
        </w:rPr>
        <w:t>Как будет начисляться оплата за ТКО собственникам жилых помещений?</w:t>
      </w:r>
    </w:p>
    <w:p w:rsidR="00496408" w:rsidRPr="009504B2" w:rsidRDefault="00496408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Оплата за ТКО начисляется в зависимости от численности человек, проживающих (прописанных) в квартире (индивидуальном жилом доме).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Оплачивать по факту проживания или по прописке?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Размер платы рассчитывается исходя из тарифа и норматива накопления ТКО на одного человека.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 xml:space="preserve">     В случае если человек не проживает по адресу, то необходимо </w:t>
      </w:r>
      <w:proofErr w:type="gramStart"/>
      <w:r w:rsidRPr="009504B2">
        <w:t>предоставить документы</w:t>
      </w:r>
      <w:proofErr w:type="gramEnd"/>
      <w:r w:rsidRPr="009504B2">
        <w:t>, подтверждающие что прописанный человек фактически отсутствует по месту прописки, проживает по другому месту жительства. Перечень документов установлен п. 93 Постановления Правительства РФ от 06.05.2011 г. № 354.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Если же в квартире, доме никто не проживает, то оплата производится по количеству собственников квартиры, жилого дома (п. 148(36) Постановления Правительства РФ от 06.05.2011 г. № 354).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Будут ли установлены льготы инвалидам, малоимущим семьям и т.д.?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Услуга по обращению с твердыми коммунальными отходами, оказываемая региональным оператором, является коммунальной и на нее распространяются все льготы, которые предоставляются по остальным коммунальным услугам.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Подробную информацию по предоставлению льгот можно узнать, обратившись в органы соцзащиты по месту жительства.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  <w:r w:rsidRPr="009504B2"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Какие работы по обращению с отходами ведет (должен проводить) региональный оператор ТКО?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Региональным</w:t>
      </w:r>
      <w:r w:rsidR="000702A1" w:rsidRPr="009504B2">
        <w:t xml:space="preserve"> оператором обеспечиваются</w:t>
      </w:r>
      <w:r w:rsidRPr="009504B2">
        <w:t xml:space="preserve"> транспортирование, обработка, утилизация, обезвреживание, захоронение твердых коммунальных отходов на территории субъекта Российской Федерации в соответствии с региональной программой в области обращения с отходами и территориальной схемой обращения с отходами.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местах, которые определены в этом д</w:t>
      </w:r>
      <w:r w:rsidR="000702A1" w:rsidRPr="009504B2">
        <w:t>оговоре, и обеспечивать их</w:t>
      </w:r>
      <w:r w:rsidRPr="009504B2">
        <w:t xml:space="preserve"> транспортирование, обработку, обезвреживание, захоронение в соответствии с законодательством Российской Федерации.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Ответственность регионального оператора возникает с момента погрузки мусора в мусоровоз.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Кто должен содержать контейнерные площадки и проводить на них уборку?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Содержать</w:t>
      </w:r>
      <w:r w:rsidR="008B794D">
        <w:t xml:space="preserve"> 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- контейнерные площадки</w:t>
      </w:r>
      <w:r w:rsidR="008B794D">
        <w:t xml:space="preserve"> (площадка накопления ТКО)</w:t>
      </w:r>
      <w:r w:rsidRPr="009504B2">
        <w:t>;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- специальные площадки для крупногабаритных отходов;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- территории, прилегающей к месту погрузки мусора,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которые находятся на придомовой территории, входящей в состав общего имущества, должны собственники помещений в многоквартирных домах (МКД)*</w:t>
      </w:r>
      <w:r w:rsidR="00800453">
        <w:t xml:space="preserve">, либо </w:t>
      </w:r>
      <w:proofErr w:type="gramStart"/>
      <w:r w:rsidR="00800453">
        <w:t>привлекаемое</w:t>
      </w:r>
      <w:proofErr w:type="gramEnd"/>
      <w:r w:rsidR="00800453">
        <w:t xml:space="preserve"> собственниками помещений в МКД по договорам оказания услуг по содержанию общего имущества МКД</w:t>
      </w:r>
      <w:r w:rsidRPr="009504B2">
        <w:t>.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Если перечисленные объекты не входят в состав общего имущества в МКД, то их содержат собственники земельного участка, на котором расположены такие площадки и территория.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Ответственность регионального оператора возникает с момента погрузки мусора в мусоровоз.</w:t>
      </w:r>
    </w:p>
    <w:p w:rsidR="003647B4" w:rsidRPr="009504B2" w:rsidRDefault="003647B4" w:rsidP="003647B4">
      <w:pPr>
        <w:pStyle w:val="a3"/>
        <w:shd w:val="clear" w:color="auto" w:fill="FFFFFF"/>
        <w:spacing w:before="0" w:beforeAutospacing="0" w:after="0" w:afterAutospacing="0"/>
        <w:textAlignment w:val="top"/>
      </w:pPr>
      <w:r w:rsidRPr="009504B2">
        <w:rPr>
          <w:rStyle w:val="a5"/>
          <w:bdr w:val="none" w:sz="0" w:space="0" w:color="auto" w:frame="1"/>
        </w:rPr>
        <w:t> </w:t>
      </w:r>
    </w:p>
    <w:sectPr w:rsidR="003647B4" w:rsidRPr="009504B2" w:rsidSect="0049640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24"/>
    <w:rsid w:val="000702A1"/>
    <w:rsid w:val="002E72FF"/>
    <w:rsid w:val="003647B4"/>
    <w:rsid w:val="003A15CF"/>
    <w:rsid w:val="00462746"/>
    <w:rsid w:val="00496408"/>
    <w:rsid w:val="004B6EE3"/>
    <w:rsid w:val="00671689"/>
    <w:rsid w:val="00677824"/>
    <w:rsid w:val="006A0984"/>
    <w:rsid w:val="00710454"/>
    <w:rsid w:val="00800453"/>
    <w:rsid w:val="00803278"/>
    <w:rsid w:val="0089127C"/>
    <w:rsid w:val="008955E6"/>
    <w:rsid w:val="008B794D"/>
    <w:rsid w:val="009504B2"/>
    <w:rsid w:val="00957A65"/>
    <w:rsid w:val="009E0CB2"/>
    <w:rsid w:val="00B47E1C"/>
    <w:rsid w:val="00C80F19"/>
    <w:rsid w:val="00CF43D1"/>
    <w:rsid w:val="00D9618C"/>
    <w:rsid w:val="00F7047F"/>
    <w:rsid w:val="00FD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47B4"/>
    <w:rPr>
      <w:color w:val="0000FF"/>
      <w:u w:val="single"/>
    </w:rPr>
  </w:style>
  <w:style w:type="character" w:styleId="a5">
    <w:name w:val="Strong"/>
    <w:basedOn w:val="a0"/>
    <w:uiPriority w:val="22"/>
    <w:qFormat/>
    <w:rsid w:val="003647B4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9618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D67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47B4"/>
    <w:rPr>
      <w:color w:val="0000FF"/>
      <w:u w:val="single"/>
    </w:rPr>
  </w:style>
  <w:style w:type="character" w:styleId="a5">
    <w:name w:val="Strong"/>
    <w:basedOn w:val="a0"/>
    <w:uiPriority w:val="22"/>
    <w:qFormat/>
    <w:rsid w:val="003647B4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9618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D67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071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Татьяна Генадьевна</dc:creator>
  <cp:keywords/>
  <dc:description/>
  <cp:lastModifiedBy>Шубина Татьяна Генадьевна</cp:lastModifiedBy>
  <cp:revision>11</cp:revision>
  <cp:lastPrinted>2018-10-25T07:58:00Z</cp:lastPrinted>
  <dcterms:created xsi:type="dcterms:W3CDTF">2018-10-11T03:52:00Z</dcterms:created>
  <dcterms:modified xsi:type="dcterms:W3CDTF">2018-10-25T07:59:00Z</dcterms:modified>
</cp:coreProperties>
</file>